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F2FD71"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进一步改善护理服务行动系列报道</w:t>
      </w:r>
    </w:p>
    <w:p w14:paraId="68C77A98"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暖心守护，创新服务</w:t>
      </w:r>
    </w:p>
    <w:p w14:paraId="47B71021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血液透析是终末期肾病患者延续生命的核心治疗方式。在透析治疗过程中，优质的护理服务直接影响患者的康复进程、生活质量及长期预后。为持续提升血液透析护理质量，</w:t>
      </w:r>
      <w:r>
        <w:rPr>
          <w:rFonts w:hint="eastAsia"/>
          <w:sz w:val="28"/>
          <w:szCs w:val="28"/>
          <w:lang w:eastAsia="zh-CN"/>
        </w:rPr>
        <w:t>铜陵市中医医院血液透析室</w:t>
      </w:r>
      <w:r>
        <w:rPr>
          <w:sz w:val="28"/>
          <w:szCs w:val="28"/>
        </w:rPr>
        <w:t>系统性的护理服务优化行动已全面启动。</w:t>
      </w:r>
    </w:p>
    <w:p w14:paraId="54F2A5F1">
      <w:pPr>
        <w:rPr>
          <w:sz w:val="28"/>
          <w:szCs w:val="28"/>
        </w:rPr>
      </w:pPr>
      <w:r>
        <w:rPr>
          <w:sz w:val="28"/>
          <w:szCs w:val="28"/>
        </w:rPr>
        <w:t>一、构建信息化平台，优化护理服务效能</w:t>
      </w:r>
    </w:p>
    <w:p w14:paraId="7BD4F43A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传统血透室护理工作中，患者信息记录与治疗数据统计主要依赖手工操作，效率较低且易出错。通过引入先进的信息化系统，实现了患者信息的数字化管理。护士在系统中录入患者基本信息、透析参数及用药情况后，系统可自动生成标准化护理记录。同时，系统与医院其他科室互联互通，医生可实时获取患者检验检查结果，及时调整治疗方案。此举不仅提升了护理工作的准确性与时效性，更为患者治疗提供了更加可靠的保障。</w:t>
      </w:r>
    </w:p>
    <w:p w14:paraId="33FC68A6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13350" cy="3513455"/>
            <wp:effectExtent l="0" t="0" r="6350" b="10795"/>
            <wp:docPr id="6" name="图片 6" descr="414b5ab50fc450a07861e0f6ca6db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14b5ab50fc450a07861e0f6ca6db5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4191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    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384800" cy="2911475"/>
            <wp:effectExtent l="0" t="0" r="6350" b="3175"/>
            <wp:docPr id="14" name="图片 14" descr="73c55aa7c317734456540a0ebeafd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3c55aa7c317734456540a0ebeafdab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321E">
      <w:pPr>
        <w:rPr>
          <w:sz w:val="28"/>
          <w:szCs w:val="28"/>
        </w:rPr>
      </w:pPr>
      <w:r>
        <w:rPr>
          <w:sz w:val="28"/>
          <w:szCs w:val="28"/>
        </w:rPr>
        <w:t>二、建立</w:t>
      </w:r>
      <w:r>
        <w:rPr>
          <w:rFonts w:hint="eastAsia"/>
          <w:sz w:val="28"/>
          <w:szCs w:val="28"/>
          <w:lang w:eastAsia="zh-CN"/>
        </w:rPr>
        <w:t>“</w:t>
      </w:r>
      <w:r>
        <w:rPr>
          <w:sz w:val="28"/>
          <w:szCs w:val="28"/>
        </w:rPr>
        <w:t>药盒墙</w:t>
      </w:r>
      <w:r>
        <w:rPr>
          <w:rFonts w:hint="eastAsia"/>
          <w:sz w:val="28"/>
          <w:szCs w:val="28"/>
          <w:lang w:eastAsia="zh-CN"/>
        </w:rPr>
        <w:t>”</w:t>
      </w:r>
      <w:r>
        <w:rPr>
          <w:sz w:val="28"/>
          <w:szCs w:val="28"/>
        </w:rPr>
        <w:t>展示系统，强化患者用药安全管理</w:t>
      </w:r>
    </w:p>
    <w:p w14:paraId="5A696597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血透患者需长期服用多种药物，其正确使用直接关系到治疗效果及身体健康。然而，许多患者对药物的作用机制、用法用量及不良反应缺乏了解，易导致用药错误。为此，血透室在病房及治疗区域设置了</w:t>
      </w:r>
      <w:r>
        <w:rPr>
          <w:rFonts w:hint="eastAsia"/>
          <w:sz w:val="28"/>
          <w:szCs w:val="28"/>
          <w:lang w:eastAsia="zh-CN"/>
        </w:rPr>
        <w:t>“</w:t>
      </w:r>
      <w:r>
        <w:rPr>
          <w:sz w:val="28"/>
          <w:szCs w:val="28"/>
        </w:rPr>
        <w:t>药盒墙</w:t>
      </w:r>
      <w:r>
        <w:rPr>
          <w:rFonts w:hint="eastAsia"/>
          <w:sz w:val="28"/>
          <w:szCs w:val="28"/>
          <w:lang w:eastAsia="zh-CN"/>
        </w:rPr>
        <w:t>”</w:t>
      </w:r>
      <w:r>
        <w:rPr>
          <w:sz w:val="28"/>
          <w:szCs w:val="28"/>
        </w:rPr>
        <w:t>，系统展示血透患者常用药物的名称、功效、服用方法、注意事项及潜在不良反应等信息。此举不仅帮助患者及家属更清晰、便捷地掌握用药知识，还显著提升了患者用药的准确性与安全性。</w:t>
      </w:r>
    </w:p>
    <w:p w14:paraId="186B30A4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46370" cy="2821940"/>
            <wp:effectExtent l="0" t="0" r="11430" b="16510"/>
            <wp:docPr id="15" name="图片 15" descr="ea73a01823f828c210dd8e11e3dee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a73a01823f828c210dd8e11e3dee9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AE2A5">
      <w:pPr>
        <w:rPr>
          <w:sz w:val="28"/>
          <w:szCs w:val="28"/>
        </w:rPr>
      </w:pPr>
      <w:r>
        <w:rPr>
          <w:sz w:val="28"/>
          <w:szCs w:val="28"/>
        </w:rPr>
        <w:t>三、实施多元化健康教育，提供精准化健康指导</w:t>
      </w:r>
    </w:p>
    <w:p w14:paraId="31F385B3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制定系统化健康教育方案，针对血透患者不同治疗阶段的健康需求开展针对性教育。新患者入院时，重点讲解血液透析基础知识，包括透析原理、治疗频率及疗程等；治疗期间，向患者普及饮食管理及自我护理技能，如体重监测方法、内瘘保护要点等；针对长期透析患者，开展康复训练指导及并发症预防教育，全面提升患者自我管理能力。采用多样化健康教育形式，除传统口头讲解及宣传手册外，还制作了图文并茂的科普视频，并生成专属二维码。患者及家属通过手机扫码即可随时获取相关健康知识，实现便捷化学习与查阅，有效提升健康教育效果。</w:t>
      </w:r>
    </w:p>
    <w:p w14:paraId="689E76D2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74310" cy="2710180"/>
            <wp:effectExtent l="0" t="0" r="2540" b="13970"/>
            <wp:docPr id="16" name="图片 16" descr="118f2ae9297ce940a8af7dd51a256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18f2ae9297ce940a8af7dd51a2563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F63F9">
      <w:pPr>
        <w:rPr>
          <w:sz w:val="28"/>
          <w:szCs w:val="28"/>
          <w:lang w:eastAsia="zh"/>
        </w:rPr>
      </w:pPr>
      <w:r>
        <w:rPr>
          <w:sz w:val="28"/>
          <w:szCs w:val="28"/>
        </w:rPr>
        <w:t>四、设置便民糖果盒，守护低血糖</w:t>
      </w:r>
      <w:r>
        <w:rPr>
          <w:rFonts w:hint="eastAsia"/>
          <w:sz w:val="28"/>
          <w:szCs w:val="28"/>
        </w:rPr>
        <w:t>患者</w:t>
      </w:r>
      <w:r>
        <w:rPr>
          <w:sz w:val="28"/>
          <w:szCs w:val="28"/>
        </w:rPr>
        <w:t>安全</w:t>
      </w:r>
    </w:p>
    <w:p w14:paraId="7B6B3DFE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血透治疗期间，患者因长时间禁食及透析超滤等因素，易发生低血糖反应，表现为头晕、心慌、出汗及乏力等症状，严重影响透析体验及治疗安全性。为及时应对患者低血糖风险，血透室在每个透析床位旁均配备了便民糖果盒。当患者出现低血糖症状时，护士可立即提供糖果，帮助患者快速缓解不适。这一细致入微的举措，充分体现了血透室对患者的关怀与呵护，让患者在治疗过程中感受到温暖与安心。</w:t>
      </w:r>
    </w:p>
    <w:p w14:paraId="56B9CD54">
      <w:pPr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4476115" cy="3222625"/>
            <wp:effectExtent l="0" t="0" r="635" b="158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13DF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五、引入中医药新技术，拓展血透治疗模式</w:t>
      </w:r>
    </w:p>
    <w:p w14:paraId="628ADB48">
      <w:pPr>
        <w:ind w:firstLine="560" w:firstLineChars="20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2715895</wp:posOffset>
            </wp:positionH>
            <wp:positionV relativeFrom="paragraph">
              <wp:posOffset>3224530</wp:posOffset>
            </wp:positionV>
            <wp:extent cx="2644140" cy="1905000"/>
            <wp:effectExtent l="0" t="0" r="3810" b="0"/>
            <wp:wrapTight wrapText="bothSides">
              <wp:wrapPolygon>
                <wp:start x="0" y="0"/>
                <wp:lineTo x="0" y="21384"/>
                <wp:lineTo x="21476" y="21384"/>
                <wp:lineTo x="21476" y="0"/>
                <wp:lineTo x="0" y="0"/>
              </wp:wrapPolygon>
            </wp:wrapTight>
            <wp:docPr id="7" name="图片 7" descr="55bad49548d9936e790b59402d24e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5bad49548d9936e790b59402d24ed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中医药在肾脏病治疗领域具有独特优势，可辅助血透治疗，改善患者临床症状，并有效提升其生活质量。为充分发挥中医药的辅助治疗作用，血透室积极引入中医药新技术。护理人员通过系统培训，熟练掌握了中医穴位按摩、耳穴贴压、中药外敷及火龙罐疗法等技术，并将其应用于血透患者的日常护理中。通过中医治疗，有效缓解了患者透析过程中的不适症状，改善了睡眠质量，并调节了情绪状态，同时促进了内瘘早期成熟及局部肿胀的消退。中医药新技术的应用，为血透患者提供了多元化的治疗选择，并获得了患者的一致好评。</w:t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51430" cy="1913890"/>
            <wp:effectExtent l="0" t="0" r="1270" b="10160"/>
            <wp:docPr id="13" name="图片 13" descr="d862cd3bf628aeeaaac12714bca59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862cd3bf628aeeaaac12714bca59e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 </w:t>
      </w:r>
    </w:p>
    <w:p w14:paraId="18898D39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耳穴压豆治疗透</w:t>
      </w:r>
      <w:r>
        <w:rPr>
          <w:rFonts w:hint="eastAsia"/>
          <w:sz w:val="28"/>
          <w:szCs w:val="28"/>
          <w:lang w:val="en-US" w:eastAsia="zh-CN"/>
        </w:rPr>
        <w:t>析</w:t>
      </w:r>
      <w:r>
        <w:rPr>
          <w:rFonts w:hint="eastAsia"/>
          <w:sz w:val="28"/>
          <w:szCs w:val="28"/>
        </w:rPr>
        <w:t>后失眠</w:t>
      </w:r>
      <w:r>
        <w:rPr>
          <w:rFonts w:hint="eastAsia"/>
          <w:sz w:val="28"/>
          <w:szCs w:val="28"/>
          <w:lang w:val="en-US" w:eastAsia="zh-CN"/>
        </w:rPr>
        <w:t xml:space="preserve">         </w:t>
      </w:r>
      <w:r>
        <w:rPr>
          <w:rFonts w:hint="eastAsia"/>
          <w:sz w:val="28"/>
          <w:szCs w:val="28"/>
        </w:rPr>
        <w:t>中药热奄包治疗</w:t>
      </w:r>
      <w:r>
        <w:rPr>
          <w:rFonts w:hint="eastAsia"/>
          <w:sz w:val="28"/>
          <w:szCs w:val="28"/>
          <w:lang w:val="en-US" w:eastAsia="zh-CN"/>
        </w:rPr>
        <w:t>透析中</w:t>
      </w:r>
      <w:r>
        <w:rPr>
          <w:rFonts w:hint="eastAsia"/>
          <w:sz w:val="28"/>
          <w:szCs w:val="28"/>
        </w:rPr>
        <w:t>小腿抽搐</w:t>
      </w:r>
    </w:p>
    <w:p w14:paraId="6EB90848">
      <w:pPr>
        <w:rPr>
          <w:sz w:val="28"/>
          <w:szCs w:val="28"/>
        </w:rPr>
      </w:pPr>
      <w:r>
        <w:rPr>
          <w:rFonts w:hint="eastAsia"/>
          <w:sz w:val="28"/>
          <w:szCs w:val="28"/>
          <w:lang w:eastAsia="zh"/>
        </w:rPr>
        <w:drawing>
          <wp:inline distT="0" distB="0" distL="114300" distR="114300">
            <wp:extent cx="2543175" cy="1908175"/>
            <wp:effectExtent l="0" t="0" r="9525" b="158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114300" distR="114300">
            <wp:extent cx="2584450" cy="1938655"/>
            <wp:effectExtent l="0" t="0" r="6350" b="4445"/>
            <wp:docPr id="8" name="图片 8" descr="d19aa48dacd6f3250d4a4b443543e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19aa48dacd6f3250d4a4b443543e1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中药外敷促进早期内瘘成熟</w:t>
      </w:r>
      <w:r>
        <w:rPr>
          <w:rFonts w:hint="eastAsia"/>
          <w:sz w:val="28"/>
          <w:szCs w:val="28"/>
          <w:lang w:val="en-US" w:eastAsia="zh-CN"/>
        </w:rPr>
        <w:t xml:space="preserve">            </w:t>
      </w:r>
      <w:r>
        <w:rPr>
          <w:rFonts w:hint="eastAsia"/>
          <w:sz w:val="28"/>
          <w:szCs w:val="28"/>
        </w:rPr>
        <w:t>中药外敷消除局部肿胀</w:t>
      </w:r>
    </w:p>
    <w:p w14:paraId="4B7F92D0">
      <w:pPr>
        <w:rPr>
          <w:sz w:val="28"/>
          <w:szCs w:val="28"/>
        </w:rPr>
      </w:pPr>
    </w:p>
    <w:p w14:paraId="13C7B5F4">
      <w:pPr>
        <w:rPr>
          <w:sz w:val="28"/>
          <w:szCs w:val="28"/>
          <w:lang w:eastAsia="zh"/>
        </w:rPr>
      </w:pPr>
      <w:r>
        <w:rPr>
          <w:rFonts w:hint="eastAsia"/>
          <w:sz w:val="28"/>
          <w:szCs w:val="28"/>
          <w:lang w:eastAsia="zh"/>
        </w:rPr>
        <w:t>六、推行床旁缴费服务，优化患者就医体验</w:t>
      </w:r>
    </w:p>
    <w:p w14:paraId="6B671324">
      <w:pPr>
        <w:ind w:firstLine="560" w:firstLineChars="200"/>
        <w:jc w:val="left"/>
        <w:rPr>
          <w:rFonts w:hint="eastAsia"/>
          <w:sz w:val="28"/>
          <w:szCs w:val="28"/>
          <w:lang w:eastAsia="zh"/>
        </w:rPr>
      </w:pPr>
      <w:r>
        <w:rPr>
          <w:rFonts w:hint="eastAsia"/>
          <w:sz w:val="28"/>
          <w:szCs w:val="28"/>
          <w:lang w:eastAsia="zh"/>
        </w:rPr>
        <w:t>传统缴费流程繁琐，血透患者需在治疗前后前往收费处排队缴费，既耗费时间又增加体力负担，尤其对体质虚弱的患者而言更显不便。为此，血透室创新推出床旁缴费服务，由收费人员直接到患者床边完成费用结算，并支持多种支付方式。这一举措显著简化了缴费流程，有效节省了患者的时间和体力，切实提升了患者的就医便利性和满意度，充分体现了以患</w:t>
      </w:r>
      <w:r>
        <w:rPr>
          <w:rFonts w:hint="eastAsia"/>
          <w:sz w:val="28"/>
          <w:szCs w:val="28"/>
          <w:lang w:val="en-US" w:eastAsia="zh-CN"/>
        </w:rPr>
        <w:t>者为</w:t>
      </w:r>
      <w:r>
        <w:rPr>
          <w:rFonts w:hint="eastAsia"/>
          <w:sz w:val="28"/>
          <w:szCs w:val="28"/>
          <w:lang w:eastAsia="zh"/>
        </w:rPr>
        <w:t>中心的服务理念。</w:t>
      </w:r>
    </w:p>
    <w:p w14:paraId="7354A55C">
      <w:pPr>
        <w:jc w:val="left"/>
        <w:rPr>
          <w:rFonts w:hint="eastAsia" w:eastAsiaTheme="minorEastAsia"/>
          <w:sz w:val="28"/>
          <w:szCs w:val="28"/>
          <w:lang w:val="en-US" w:eastAsia="zh-CN"/>
        </w:rPr>
      </w:pPr>
      <w:r>
        <w:rPr>
          <w:rFonts w:hint="eastAsi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5193665" cy="2817495"/>
            <wp:effectExtent l="0" t="0" r="6985" b="1905"/>
            <wp:docPr id="17" name="图片 17" descr="29b25755b0fad97baf799a81d787b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9b25755b0fad97baf799a81d787be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CBC4B">
      <w:pPr>
        <w:jc w:val="center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收费人员在患者床旁完成费用结算</w:t>
      </w:r>
    </w:p>
    <w:p w14:paraId="63F98721"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通过上述护理服务改进措施的实施，血液透析护理质量显著提升。患者的治疗依从性明显增强，并发症发生率显著降低，生活质量得到有效改善，患者及家属对护理服务的满意度也大幅提高。未来，我们将持续探索创新，进一步完善血液透析护理服务体系，致力于为血透患者提供更加优质、高效、安全、贴心的护理服务，助力患者提升生活质量，早日回归正常生活。</w:t>
      </w:r>
    </w:p>
    <w:p w14:paraId="283C3F36">
      <w:pPr>
        <w:ind w:firstLine="560" w:firstLineChars="200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                                      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05F1"/>
    <w:rsid w:val="000700F3"/>
    <w:rsid w:val="002C373A"/>
    <w:rsid w:val="006A05F1"/>
    <w:rsid w:val="00DC00DE"/>
    <w:rsid w:val="00E945DB"/>
    <w:rsid w:val="00FD67DA"/>
    <w:rsid w:val="0C822779"/>
    <w:rsid w:val="11A96778"/>
    <w:rsid w:val="1B4C7F71"/>
    <w:rsid w:val="1E2E1D4B"/>
    <w:rsid w:val="25A92F98"/>
    <w:rsid w:val="4909332B"/>
    <w:rsid w:val="4BCB7971"/>
    <w:rsid w:val="4EAC0ABA"/>
    <w:rsid w:val="61DB7491"/>
    <w:rsid w:val="75BC79D8"/>
    <w:rsid w:val="7A694AC7"/>
    <w:rsid w:val="7B2FCD6A"/>
    <w:rsid w:val="BF4D9598"/>
    <w:rsid w:val="CFBF6C4A"/>
    <w:rsid w:val="DDFE0014"/>
    <w:rsid w:val="F26F8E57"/>
    <w:rsid w:val="FDEEA428"/>
    <w:rsid w:val="FFB5A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1675</Words>
  <Characters>1675</Characters>
  <Lines>12</Lines>
  <Paragraphs>3</Paragraphs>
  <TotalTime>7</TotalTime>
  <ScaleCrop>false</ScaleCrop>
  <LinksUpToDate>false</LinksUpToDate>
  <CharactersWithSpaces>1745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2025-02-14T19:49:00Z</dcterms:created>
  <dc:creator>iPhone</dc:creator>
  <cp:lastModifiedBy>佳佳</cp:lastModifiedBy>
  <dcterms:modified xsi:type="dcterms:W3CDTF">2025-03-17T02:06:15Z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BEFC5BAD6916B2201297CA6747F6DD72_43</vt:lpwstr>
  </property>
  <property fmtid="{D5CDD505-2E9C-101B-9397-08002B2CF9AE}" pid="4" name="KSOTemplateDocerSaveRecord">
    <vt:lpwstr>eyJoZGlkIjoiY2U5OTliMGFkNjA0YWMzYzQxOTJmMGYxMGYyMzNlMDQiLCJ1c2VySWQiOiIzOTAzMzM4NDQifQ==</vt:lpwstr>
  </property>
</Properties>
</file>